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ED" w:rsidRPr="008B4AED" w:rsidRDefault="008B4AED" w:rsidP="008B4AED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8B4AED">
        <w:rPr>
          <w:rFonts w:ascii="Times New Roman" w:eastAsia="標楷體" w:hAnsi="Times New Roman" w:cs="Times New Roman"/>
          <w:b/>
          <w:sz w:val="32"/>
          <w:szCs w:val="28"/>
        </w:rPr>
        <w:t>法鼓文理學院</w:t>
      </w:r>
      <w:r w:rsidR="00500937" w:rsidRPr="00500937">
        <w:rPr>
          <w:rFonts w:ascii="Times New Roman" w:eastAsia="標楷體" w:hAnsi="Times New Roman" w:cs="Times New Roman" w:hint="eastAsia"/>
          <w:b/>
          <w:sz w:val="32"/>
          <w:szCs w:val="28"/>
        </w:rPr>
        <w:t>論文指導費及口試費一覽表</w:t>
      </w:r>
    </w:p>
    <w:p w:rsidR="00500937" w:rsidRPr="00500937" w:rsidRDefault="00500937" w:rsidP="00500937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500937"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中華民國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97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9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24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97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學年度第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次教研會議通過</w:t>
      </w:r>
    </w:p>
    <w:p w:rsidR="00500937" w:rsidRPr="00500937" w:rsidRDefault="00500937" w:rsidP="00500937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500937"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中華民國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107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9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26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107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學年第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次行政會議修訂通過</w:t>
      </w:r>
    </w:p>
    <w:p w:rsidR="00500937" w:rsidRPr="00500937" w:rsidRDefault="00500937" w:rsidP="00500937">
      <w:pPr>
        <w:adjustRightInd w:val="0"/>
        <w:snapToGrid w:val="0"/>
        <w:jc w:val="right"/>
        <w:rPr>
          <w:rFonts w:ascii="Times New Roman" w:eastAsia="標楷體" w:hAnsi="Times New Roman" w:cs="Times New Roman"/>
          <w:color w:val="000000" w:themeColor="text1"/>
          <w:kern w:val="1"/>
          <w:sz w:val="20"/>
        </w:rPr>
      </w:pPr>
      <w:r w:rsidRPr="00500937">
        <w:rPr>
          <w:rFonts w:ascii="Times New Roman" w:eastAsia="標楷體" w:hAnsi="Times New Roman" w:cs="Times New Roman" w:hint="eastAsia"/>
          <w:color w:val="000000" w:themeColor="text1"/>
          <w:kern w:val="1"/>
          <w:sz w:val="20"/>
        </w:rPr>
        <w:t>中華民國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110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年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09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月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22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日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110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學年度第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1</w:t>
      </w:r>
      <w:r w:rsidRPr="00500937">
        <w:rPr>
          <w:rFonts w:ascii="Times New Roman" w:eastAsia="標楷體" w:hAnsi="Times New Roman" w:cs="Times New Roman"/>
          <w:color w:val="000000" w:themeColor="text1"/>
          <w:kern w:val="1"/>
          <w:sz w:val="20"/>
        </w:rPr>
        <w:t>次教研會議修訂通過</w:t>
      </w:r>
    </w:p>
    <w:p w:rsidR="008B4AED" w:rsidRDefault="00500937" w:rsidP="00500937">
      <w:pPr>
        <w:adjustRightInd w:val="0"/>
        <w:snapToGrid w:val="0"/>
        <w:jc w:val="right"/>
        <w:rPr>
          <w:rFonts w:ascii="Times New Roman" w:eastAsia="標楷體" w:hAnsi="Times New Roman" w:cs="Times New Roman" w:hint="eastAsia"/>
          <w:b/>
          <w:color w:val="0000CC"/>
          <w:kern w:val="1"/>
          <w:sz w:val="20"/>
        </w:rPr>
      </w:pPr>
      <w:r w:rsidRPr="00500937">
        <w:rPr>
          <w:rFonts w:ascii="Times New Roman" w:eastAsia="標楷體" w:hAnsi="Times New Roman" w:cs="Times New Roman" w:hint="eastAsia"/>
          <w:b/>
          <w:color w:val="0000CC"/>
          <w:kern w:val="1"/>
          <w:sz w:val="20"/>
        </w:rPr>
        <w:t>中華民國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110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年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09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月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29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日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110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學年度第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1</w:t>
      </w:r>
      <w:r w:rsidRPr="00500937">
        <w:rPr>
          <w:rFonts w:ascii="Times New Roman" w:eastAsia="標楷體" w:hAnsi="Times New Roman" w:cs="Times New Roman"/>
          <w:b/>
          <w:color w:val="0000CC"/>
          <w:kern w:val="1"/>
          <w:sz w:val="20"/>
        </w:rPr>
        <w:t>次行政會議修訂通過</w:t>
      </w:r>
    </w:p>
    <w:p w:rsidR="00500937" w:rsidRDefault="00500937" w:rsidP="00500937">
      <w:pPr>
        <w:adjustRightInd w:val="0"/>
        <w:snapToGrid w:val="0"/>
        <w:jc w:val="right"/>
        <w:rPr>
          <w:rFonts w:ascii="Times New Roman" w:eastAsia="標楷體" w:hAnsi="Times New Roman" w:cs="Times New Roman" w:hint="eastAsia"/>
          <w:b/>
          <w:color w:val="0000CC"/>
          <w:kern w:val="1"/>
          <w:sz w:val="20"/>
        </w:rPr>
      </w:pPr>
    </w:p>
    <w:tbl>
      <w:tblPr>
        <w:tblW w:w="10340" w:type="dxa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2693"/>
        <w:gridCol w:w="2693"/>
        <w:gridCol w:w="3119"/>
      </w:tblGrid>
      <w:tr w:rsidR="00500937" w:rsidRPr="00500937" w:rsidTr="00500937">
        <w:trPr>
          <w:trHeight w:val="520"/>
        </w:trPr>
        <w:tc>
          <w:tcPr>
            <w:tcW w:w="45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b/>
                <w:kern w:val="1"/>
              </w:rPr>
              <w:t>項</w:t>
            </w:r>
            <w:r w:rsidRPr="00500937">
              <w:rPr>
                <w:rFonts w:ascii="Times New Roman" w:eastAsia="標楷體" w:hAnsi="Times New Roman" w:cs="Times New Roman" w:hint="eastAsia"/>
                <w:b/>
                <w:kern w:val="1"/>
              </w:rPr>
              <w:t xml:space="preserve">      </w:t>
            </w:r>
            <w:r w:rsidRPr="00500937">
              <w:rPr>
                <w:rFonts w:ascii="Times New Roman" w:eastAsia="標楷體" w:hAnsi="Times New Roman" w:cs="Times New Roman" w:hint="eastAsia"/>
                <w:b/>
                <w:kern w:val="1"/>
              </w:rPr>
              <w:t>目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b/>
                <w:kern w:val="1"/>
              </w:rPr>
              <w:t>指導及口試費</w:t>
            </w:r>
          </w:p>
        </w:tc>
      </w:tr>
      <w:tr w:rsidR="00500937" w:rsidRPr="00500937" w:rsidTr="00500937">
        <w:trPr>
          <w:trHeight w:val="397"/>
        </w:trPr>
        <w:tc>
          <w:tcPr>
            <w:tcW w:w="1835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bCs/>
                <w:kern w:val="1"/>
              </w:rPr>
              <w:t>論文計畫審核費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指導教授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0</w:t>
            </w:r>
          </w:p>
        </w:tc>
      </w:tr>
      <w:tr w:rsidR="00500937" w:rsidRPr="00500937" w:rsidTr="00500937">
        <w:trPr>
          <w:trHeight w:val="397"/>
        </w:trPr>
        <w:tc>
          <w:tcPr>
            <w:tcW w:w="18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審核委員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1,000</w:t>
            </w:r>
          </w:p>
        </w:tc>
      </w:tr>
      <w:tr w:rsidR="00500937" w:rsidRPr="00500937" w:rsidTr="00500937">
        <w:trPr>
          <w:trHeight w:val="397"/>
        </w:trPr>
        <w:tc>
          <w:tcPr>
            <w:tcW w:w="183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bCs/>
                <w:kern w:val="1"/>
              </w:rPr>
              <w:t>畢業論文口試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指導教授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一位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二位</w:t>
            </w:r>
          </w:p>
        </w:tc>
      </w:tr>
      <w:tr w:rsidR="00500937" w:rsidRPr="00500937" w:rsidTr="00500937">
        <w:trPr>
          <w:trHeight w:val="397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kern w:val="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5,000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3,000/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位</w:t>
            </w:r>
          </w:p>
        </w:tc>
      </w:tr>
      <w:tr w:rsidR="00500937" w:rsidRPr="00500937" w:rsidTr="00500937">
        <w:trPr>
          <w:trHeight w:val="397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審核委員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1,500</w:t>
            </w:r>
          </w:p>
        </w:tc>
      </w:tr>
      <w:tr w:rsidR="00500937" w:rsidRPr="00500937" w:rsidTr="00500937">
        <w:trPr>
          <w:trHeight w:val="642"/>
        </w:trPr>
        <w:tc>
          <w:tcPr>
            <w:tcW w:w="18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snapToGrid w:val="0"/>
              <w:spacing w:line="360" w:lineRule="exact"/>
              <w:ind w:left="283" w:hangingChars="118" w:hanging="283"/>
              <w:jc w:val="both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依本校研究生學位考試第十二條：學位考試成績不及格，而其修業年限尚未屆滿者，得於次學期或次學年申請重考，重考以一次為限。</w:t>
            </w:r>
          </w:p>
          <w:p w:rsidR="00500937" w:rsidRPr="00500937" w:rsidRDefault="00500937" w:rsidP="00500937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snapToGrid w:val="0"/>
              <w:spacing w:line="360" w:lineRule="exact"/>
              <w:ind w:left="283" w:hangingChars="118" w:hanging="283"/>
              <w:jc w:val="both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研究生學位考試不及格時，指導及口試費分二次給付指導教授：第一次付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1/2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費用；重考時再付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1/2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費用給指導教授。</w:t>
            </w:r>
          </w:p>
        </w:tc>
      </w:tr>
      <w:tr w:rsidR="00500937" w:rsidRPr="00500937" w:rsidTr="00500937">
        <w:trPr>
          <w:cantSplit/>
          <w:trHeight w:val="512"/>
        </w:trPr>
        <w:tc>
          <w:tcPr>
            <w:tcW w:w="1835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交通補助費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b/>
                <w:kern w:val="1"/>
                <w:u w:val="single"/>
              </w:rPr>
              <w:t>校外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委員住處區域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舉行地點在本校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舉行地點在台北市</w:t>
            </w:r>
          </w:p>
        </w:tc>
      </w:tr>
      <w:tr w:rsidR="00500937" w:rsidRPr="00500937" w:rsidTr="00500937">
        <w:trPr>
          <w:cantSplit/>
          <w:trHeight w:val="257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台北市、新北市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300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元</w:t>
            </w:r>
          </w:p>
        </w:tc>
        <w:tc>
          <w:tcPr>
            <w:tcW w:w="311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200</w:t>
            </w:r>
          </w:p>
        </w:tc>
      </w:tr>
      <w:tr w:rsidR="00500937" w:rsidRPr="00500937" w:rsidTr="00500937">
        <w:trPr>
          <w:cantSplit/>
          <w:trHeight w:val="285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桃園市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500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300</w:t>
            </w:r>
          </w:p>
        </w:tc>
      </w:tr>
      <w:tr w:rsidR="00500937" w:rsidRPr="00500937" w:rsidTr="00500937">
        <w:trPr>
          <w:cantSplit/>
          <w:trHeight w:val="321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trike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宜蘭、新竹、苗栗以北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700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500</w:t>
            </w:r>
          </w:p>
        </w:tc>
      </w:tr>
      <w:tr w:rsidR="00500937" w:rsidRPr="00500937" w:rsidTr="00500937">
        <w:trPr>
          <w:cantSplit/>
          <w:trHeight w:val="512"/>
        </w:trPr>
        <w:tc>
          <w:tcPr>
            <w:tcW w:w="1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台中以南及其他地區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trike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高鐵、飛機、鐵、公路票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+300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kern w:val="1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高鐵、飛機、鐵、公路票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+200</w:t>
            </w:r>
            <w:r w:rsidRPr="00500937">
              <w:rPr>
                <w:rFonts w:ascii="Times New Roman" w:eastAsia="標楷體" w:hAnsi="Times New Roman" w:cs="Times New Roman" w:hint="eastAsia"/>
                <w:kern w:val="1"/>
              </w:rPr>
              <w:t>元</w:t>
            </w:r>
          </w:p>
        </w:tc>
      </w:tr>
      <w:tr w:rsidR="00500937" w:rsidRPr="00500937" w:rsidTr="00500937">
        <w:trPr>
          <w:cantSplit/>
          <w:trHeight w:val="512"/>
        </w:trPr>
        <w:tc>
          <w:tcPr>
            <w:tcW w:w="18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0937" w:rsidRPr="00500937" w:rsidRDefault="00500937" w:rsidP="00500937">
            <w:pPr>
              <w:widowControl w:val="0"/>
              <w:suppressAutoHyphens/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1"/>
              </w:rPr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0937" w:rsidRPr="00500937" w:rsidRDefault="00500937" w:rsidP="00500937">
            <w:pPr>
              <w:widowControl w:val="0"/>
              <w:numPr>
                <w:ilvl w:val="0"/>
                <w:numId w:val="5"/>
              </w:numPr>
              <w:suppressAutoHyphens/>
              <w:adjustRightInd w:val="0"/>
              <w:snapToGrid w:val="0"/>
              <w:spacing w:line="360" w:lineRule="exact"/>
              <w:ind w:left="482" w:hangingChars="201" w:hanging="482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校外委員交通費依考試日期申請，每位委員每一考試日期僅發給一份交通費，校外指導教授亦發給交通費。</w:t>
            </w:r>
          </w:p>
          <w:p w:rsidR="00500937" w:rsidRPr="00500937" w:rsidRDefault="00500937" w:rsidP="00500937">
            <w:pPr>
              <w:widowControl w:val="0"/>
              <w:numPr>
                <w:ilvl w:val="0"/>
                <w:numId w:val="5"/>
              </w:numPr>
              <w:suppressAutoHyphens/>
              <w:adjustRightInd w:val="0"/>
              <w:snapToGrid w:val="0"/>
              <w:spacing w:line="360" w:lineRule="exact"/>
              <w:ind w:left="482" w:hangingChars="201" w:hanging="482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由本校負責接送者，不支給交通補助費。</w:t>
            </w:r>
          </w:p>
          <w:p w:rsidR="00500937" w:rsidRPr="00500937" w:rsidRDefault="00500937" w:rsidP="00500937">
            <w:pPr>
              <w:widowControl w:val="0"/>
              <w:numPr>
                <w:ilvl w:val="0"/>
                <w:numId w:val="5"/>
              </w:numPr>
              <w:suppressAutoHyphens/>
              <w:adjustRightInd w:val="0"/>
              <w:snapToGrid w:val="0"/>
              <w:spacing w:line="360" w:lineRule="exact"/>
              <w:ind w:left="482" w:hangingChars="201" w:hanging="482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視訊口試委員</w:t>
            </w:r>
            <w:proofErr w:type="gramStart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不</w:t>
            </w:r>
            <w:proofErr w:type="gramEnd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支領</w:t>
            </w:r>
            <w:bookmarkStart w:id="0" w:name="_GoBack"/>
            <w:bookmarkEnd w:id="0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交通補助費。</w:t>
            </w:r>
          </w:p>
          <w:p w:rsidR="00500937" w:rsidRPr="00500937" w:rsidRDefault="00500937" w:rsidP="00500937">
            <w:pPr>
              <w:widowControl w:val="0"/>
              <w:numPr>
                <w:ilvl w:val="0"/>
                <w:numId w:val="5"/>
              </w:numPr>
              <w:suppressAutoHyphens/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搭乘飛機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(</w:t>
            </w:r>
            <w:proofErr w:type="spellStart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限經濟艙</w:t>
            </w:r>
            <w:proofErr w:type="spellEnd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)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、</w:t>
            </w:r>
            <w:proofErr w:type="spellStart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高鐵</w:t>
            </w:r>
            <w:proofErr w:type="spellEnd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(</w:t>
            </w:r>
            <w:proofErr w:type="spellStart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限標準車廂</w:t>
            </w:r>
            <w:proofErr w:type="spellEnd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)</w:t>
            </w: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，</w:t>
            </w:r>
            <w:proofErr w:type="spellStart"/>
            <w:proofErr w:type="gramStart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均應檢</w:t>
            </w:r>
            <w:proofErr w:type="gramEnd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據核銷</w:t>
            </w:r>
            <w:proofErr w:type="spellEnd"/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。</w:t>
            </w:r>
          </w:p>
          <w:p w:rsidR="00500937" w:rsidRPr="00500937" w:rsidRDefault="00500937" w:rsidP="00500937">
            <w:pPr>
              <w:widowControl w:val="0"/>
              <w:numPr>
                <w:ilvl w:val="0"/>
                <w:numId w:val="5"/>
              </w:numPr>
              <w:suppressAutoHyphens/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kern w:val="2"/>
                <w:lang w:val="x-none"/>
              </w:rPr>
            </w:pPr>
            <w:r w:rsidRPr="00500937">
              <w:rPr>
                <w:rFonts w:ascii="Times New Roman" w:eastAsia="標楷體" w:hAnsi="Times New Roman" w:cs="Times New Roman" w:hint="eastAsia"/>
                <w:kern w:val="2"/>
                <w:lang w:val="x-none"/>
              </w:rPr>
              <w:t>搭乘其他大眾運輸工具、自行開車或無單據者，以同路段台鐵列車最高票價標準支給。</w:t>
            </w:r>
          </w:p>
        </w:tc>
      </w:tr>
    </w:tbl>
    <w:p w:rsidR="00500937" w:rsidRPr="00500937" w:rsidRDefault="00500937" w:rsidP="00500937">
      <w:pPr>
        <w:adjustRightInd w:val="0"/>
        <w:snapToGrid w:val="0"/>
        <w:rPr>
          <w:rFonts w:ascii="Times New Roman" w:eastAsia="標楷體" w:hAnsi="Times New Roman" w:cs="Times New Roman"/>
          <w:b/>
          <w:color w:val="0000CC"/>
          <w:kern w:val="1"/>
          <w:sz w:val="20"/>
        </w:rPr>
      </w:pPr>
    </w:p>
    <w:sectPr w:rsidR="00500937" w:rsidRPr="00500937" w:rsidSect="00500937">
      <w:pgSz w:w="11906" w:h="16838"/>
      <w:pgMar w:top="851" w:right="737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0FE" w:rsidRDefault="008800FE" w:rsidP="00712B50">
      <w:r>
        <w:separator/>
      </w:r>
    </w:p>
  </w:endnote>
  <w:endnote w:type="continuationSeparator" w:id="0">
    <w:p w:rsidR="008800FE" w:rsidRDefault="008800FE" w:rsidP="007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0FE" w:rsidRDefault="008800FE" w:rsidP="00712B50">
      <w:r>
        <w:separator/>
      </w:r>
    </w:p>
  </w:footnote>
  <w:footnote w:type="continuationSeparator" w:id="0">
    <w:p w:rsidR="008800FE" w:rsidRDefault="008800FE" w:rsidP="00712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3B1"/>
    <w:multiLevelType w:val="hybridMultilevel"/>
    <w:tmpl w:val="42A8B8EE"/>
    <w:lvl w:ilvl="0" w:tplc="7B6A0D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3730D8"/>
    <w:multiLevelType w:val="hybridMultilevel"/>
    <w:tmpl w:val="658C495E"/>
    <w:lvl w:ilvl="0" w:tplc="23C45E26">
      <w:start w:val="1"/>
      <w:numFmt w:val="decimal"/>
      <w:lvlText w:val="%1."/>
      <w:lvlJc w:val="left"/>
      <w:pPr>
        <w:ind w:left="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-1200" w:hanging="480"/>
      </w:pPr>
    </w:lvl>
    <w:lvl w:ilvl="2" w:tplc="0409001B" w:tentative="1">
      <w:start w:val="1"/>
      <w:numFmt w:val="lowerRoman"/>
      <w:lvlText w:val="%3."/>
      <w:lvlJc w:val="right"/>
      <w:pPr>
        <w:ind w:left="-720" w:hanging="480"/>
      </w:pPr>
    </w:lvl>
    <w:lvl w:ilvl="3" w:tplc="0409000F" w:tentative="1">
      <w:start w:val="1"/>
      <w:numFmt w:val="decimal"/>
      <w:lvlText w:val="%4."/>
      <w:lvlJc w:val="left"/>
      <w:pPr>
        <w:ind w:left="-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" w:hanging="480"/>
      </w:pPr>
    </w:lvl>
    <w:lvl w:ilvl="5" w:tplc="0409001B" w:tentative="1">
      <w:start w:val="1"/>
      <w:numFmt w:val="lowerRoman"/>
      <w:lvlText w:val="%6."/>
      <w:lvlJc w:val="right"/>
      <w:pPr>
        <w:ind w:left="720" w:hanging="480"/>
      </w:pPr>
    </w:lvl>
    <w:lvl w:ilvl="6" w:tplc="0409000F" w:tentative="1">
      <w:start w:val="1"/>
      <w:numFmt w:val="decimal"/>
      <w:lvlText w:val="%7."/>
      <w:lvlJc w:val="left"/>
      <w:pPr>
        <w:ind w:left="1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0" w:hanging="480"/>
      </w:pPr>
    </w:lvl>
    <w:lvl w:ilvl="8" w:tplc="0409001B" w:tentative="1">
      <w:start w:val="1"/>
      <w:numFmt w:val="lowerRoman"/>
      <w:lvlText w:val="%9."/>
      <w:lvlJc w:val="right"/>
      <w:pPr>
        <w:ind w:left="2160" w:hanging="480"/>
      </w:pPr>
    </w:lvl>
  </w:abstractNum>
  <w:abstractNum w:abstractNumId="2">
    <w:nsid w:val="6C861690"/>
    <w:multiLevelType w:val="hybridMultilevel"/>
    <w:tmpl w:val="21A295B2"/>
    <w:lvl w:ilvl="0" w:tplc="9F842134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3">
    <w:nsid w:val="7CAE65B5"/>
    <w:multiLevelType w:val="hybridMultilevel"/>
    <w:tmpl w:val="32C62278"/>
    <w:lvl w:ilvl="0" w:tplc="CA408F78">
      <w:start w:val="1"/>
      <w:numFmt w:val="decimal"/>
      <w:lvlText w:val="%1."/>
      <w:lvlJc w:val="left"/>
      <w:pPr>
        <w:ind w:left="34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4">
    <w:nsid w:val="7EDE57D7"/>
    <w:multiLevelType w:val="hybridMultilevel"/>
    <w:tmpl w:val="937A2990"/>
    <w:lvl w:ilvl="0" w:tplc="CA408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ED"/>
    <w:rsid w:val="001B3B32"/>
    <w:rsid w:val="00500937"/>
    <w:rsid w:val="00712B50"/>
    <w:rsid w:val="008800FE"/>
    <w:rsid w:val="008B4AED"/>
    <w:rsid w:val="00A65E50"/>
    <w:rsid w:val="00D3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ED"/>
    <w:rPr>
      <w:rFonts w:ascii="新細明體" w:hAnsi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C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2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2B50"/>
    <w:rPr>
      <w:rFonts w:ascii="新細明體" w:hAnsi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2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2B50"/>
    <w:rPr>
      <w:rFonts w:ascii="新細明體" w:hAnsi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ED"/>
    <w:rPr>
      <w:rFonts w:ascii="新細明體" w:hAnsi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C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2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2B50"/>
    <w:rPr>
      <w:rFonts w:ascii="新細明體" w:hAnsi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2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2B50"/>
    <w:rPr>
      <w:rFonts w:ascii="新細明體" w:hAnsi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dilauser</dc:creator>
  <cp:lastModifiedBy>Hewlett-Packard Company</cp:lastModifiedBy>
  <cp:revision>3</cp:revision>
  <dcterms:created xsi:type="dcterms:W3CDTF">2021-10-05T03:34:00Z</dcterms:created>
  <dcterms:modified xsi:type="dcterms:W3CDTF">2021-10-05T03:36:00Z</dcterms:modified>
</cp:coreProperties>
</file>